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616E" w14:textId="77777777" w:rsidR="00FF38A0" w:rsidRPr="00240873" w:rsidRDefault="00FF38A0" w:rsidP="008579DE">
      <w:pPr>
        <w:spacing w:after="0"/>
        <w:ind w:firstLine="709"/>
        <w:jc w:val="center"/>
        <w:rPr>
          <w:b/>
          <w:sz w:val="28"/>
          <w:szCs w:val="28"/>
        </w:rPr>
      </w:pPr>
      <w:r w:rsidRPr="00240873">
        <w:rPr>
          <w:b/>
          <w:sz w:val="28"/>
          <w:szCs w:val="28"/>
        </w:rPr>
        <w:t>Términos y Compromisos</w:t>
      </w:r>
    </w:p>
    <w:p w14:paraId="48C2A2AF" w14:textId="15F11445" w:rsidR="00FF38A0" w:rsidRPr="00240873" w:rsidRDefault="00FF38A0" w:rsidP="008579DE">
      <w:pPr>
        <w:spacing w:after="0"/>
        <w:ind w:firstLine="709"/>
        <w:jc w:val="center"/>
        <w:rPr>
          <w:b/>
          <w:sz w:val="28"/>
          <w:szCs w:val="28"/>
        </w:rPr>
      </w:pPr>
      <w:r w:rsidRPr="00240873">
        <w:rPr>
          <w:b/>
          <w:sz w:val="28"/>
          <w:szCs w:val="28"/>
        </w:rPr>
        <w:t xml:space="preserve">Servicio </w:t>
      </w:r>
      <w:r w:rsidR="00BB0CA5">
        <w:rPr>
          <w:b/>
          <w:sz w:val="28"/>
          <w:szCs w:val="28"/>
        </w:rPr>
        <w:t>Difracción de Rayos X</w:t>
      </w:r>
      <w:r w:rsidRPr="00240873">
        <w:rPr>
          <w:b/>
          <w:sz w:val="28"/>
          <w:szCs w:val="28"/>
        </w:rPr>
        <w:t xml:space="preserve"> de CEQUINOR</w:t>
      </w:r>
    </w:p>
    <w:p w14:paraId="6DE7F8CD" w14:textId="77777777" w:rsidR="00FF38A0" w:rsidRDefault="00FF38A0"/>
    <w:p w14:paraId="7740B985" w14:textId="019BF173" w:rsidR="00FF38A0" w:rsidRPr="00240873" w:rsidRDefault="00FF38A0" w:rsidP="009C24F8">
      <w:pPr>
        <w:jc w:val="both"/>
        <w:rPr>
          <w:sz w:val="24"/>
          <w:szCs w:val="24"/>
        </w:rPr>
      </w:pPr>
      <w:r w:rsidRPr="00240873">
        <w:rPr>
          <w:sz w:val="24"/>
          <w:szCs w:val="24"/>
        </w:rPr>
        <w:t xml:space="preserve">Este documento expresa los términos y compromisos del acuerdo general entre el Servicio </w:t>
      </w:r>
      <w:r>
        <w:rPr>
          <w:sz w:val="24"/>
          <w:szCs w:val="24"/>
        </w:rPr>
        <w:t xml:space="preserve">de </w:t>
      </w:r>
      <w:r w:rsidR="00AF12C3">
        <w:rPr>
          <w:sz w:val="24"/>
          <w:szCs w:val="24"/>
        </w:rPr>
        <w:t>Difractometría de Rayos X</w:t>
      </w:r>
      <w:r w:rsidRPr="00240873">
        <w:rPr>
          <w:sz w:val="24"/>
          <w:szCs w:val="24"/>
        </w:rPr>
        <w:t xml:space="preserve"> de CEQUINOR y usuarios externos, sin perjuicio que pudieran celebrarse acuerdos particulares de común acuerdo entre las partes.</w:t>
      </w:r>
    </w:p>
    <w:p w14:paraId="091A16A2" w14:textId="77777777" w:rsidR="00FF38A0" w:rsidRDefault="00FF38A0" w:rsidP="00394DFD">
      <w:pPr>
        <w:pStyle w:val="Prrafodelista"/>
        <w:numPr>
          <w:ilvl w:val="0"/>
          <w:numId w:val="1"/>
        </w:numPr>
        <w:spacing w:after="240" w:line="240" w:lineRule="auto"/>
        <w:ind w:left="284" w:hanging="284"/>
        <w:jc w:val="both"/>
        <w:rPr>
          <w:sz w:val="24"/>
          <w:szCs w:val="24"/>
        </w:rPr>
      </w:pPr>
      <w:r w:rsidRPr="00240873">
        <w:rPr>
          <w:sz w:val="24"/>
          <w:szCs w:val="24"/>
        </w:rPr>
        <w:t>El Servicio se compromete a mantener la confidencialidad de los datos primarios, resultados y conclusiones.</w:t>
      </w:r>
    </w:p>
    <w:p w14:paraId="48E30D4F" w14:textId="77777777" w:rsidR="00FF38A0" w:rsidRPr="008579DE" w:rsidRDefault="00FF38A0" w:rsidP="009027E1">
      <w:pPr>
        <w:pStyle w:val="Prrafodelista"/>
        <w:spacing w:after="240" w:line="240" w:lineRule="auto"/>
        <w:ind w:left="284"/>
        <w:jc w:val="both"/>
        <w:rPr>
          <w:sz w:val="12"/>
          <w:szCs w:val="12"/>
        </w:rPr>
      </w:pPr>
    </w:p>
    <w:p w14:paraId="49825BFA" w14:textId="6A5611A7" w:rsidR="00FF38A0" w:rsidRDefault="00FF38A0" w:rsidP="00394DFD">
      <w:pPr>
        <w:pStyle w:val="Prrafodelista"/>
        <w:numPr>
          <w:ilvl w:val="0"/>
          <w:numId w:val="1"/>
        </w:numPr>
        <w:spacing w:after="240" w:line="240" w:lineRule="auto"/>
        <w:ind w:left="284" w:hanging="284"/>
        <w:jc w:val="both"/>
        <w:rPr>
          <w:sz w:val="24"/>
          <w:szCs w:val="24"/>
        </w:rPr>
      </w:pPr>
      <w:r w:rsidRPr="00240873">
        <w:rPr>
          <w:sz w:val="24"/>
          <w:szCs w:val="24"/>
        </w:rPr>
        <w:t xml:space="preserve">El Usuario se compromete a citar al Servicio </w:t>
      </w:r>
      <w:r>
        <w:rPr>
          <w:sz w:val="24"/>
          <w:szCs w:val="24"/>
        </w:rPr>
        <w:t xml:space="preserve">de </w:t>
      </w:r>
      <w:r w:rsidR="00AF12C3">
        <w:rPr>
          <w:sz w:val="24"/>
          <w:szCs w:val="24"/>
        </w:rPr>
        <w:t>Difractometría de Rayos X</w:t>
      </w:r>
      <w:r w:rsidRPr="00240873">
        <w:rPr>
          <w:sz w:val="24"/>
          <w:szCs w:val="24"/>
        </w:rPr>
        <w:t xml:space="preserve"> de CEQUINOR cada vez que los datos y resultados obtenidos a partir del uso del Servicio sean presentados (publicaciones científicas, presentaciones en reuniones científicas, conferencias, Tesis, Tesinas, material de divulgación).</w:t>
      </w:r>
    </w:p>
    <w:p w14:paraId="290F5C37" w14:textId="77777777" w:rsidR="00FF38A0" w:rsidRPr="008579DE" w:rsidRDefault="00FF38A0" w:rsidP="009027E1">
      <w:pPr>
        <w:pStyle w:val="Prrafodelista"/>
        <w:spacing w:after="240" w:line="240" w:lineRule="auto"/>
        <w:ind w:left="284"/>
        <w:jc w:val="both"/>
        <w:rPr>
          <w:sz w:val="12"/>
          <w:szCs w:val="12"/>
        </w:rPr>
      </w:pPr>
    </w:p>
    <w:p w14:paraId="4D516E04" w14:textId="77777777" w:rsidR="00FF38A0" w:rsidRDefault="00FF38A0" w:rsidP="00394DFD">
      <w:pPr>
        <w:pStyle w:val="Prrafodelista"/>
        <w:numPr>
          <w:ilvl w:val="0"/>
          <w:numId w:val="1"/>
        </w:numPr>
        <w:spacing w:after="240" w:line="240" w:lineRule="auto"/>
        <w:ind w:left="284" w:hanging="284"/>
        <w:jc w:val="both"/>
        <w:rPr>
          <w:sz w:val="24"/>
          <w:szCs w:val="24"/>
        </w:rPr>
      </w:pPr>
      <w:r w:rsidRPr="00240873">
        <w:rPr>
          <w:sz w:val="24"/>
          <w:szCs w:val="24"/>
        </w:rPr>
        <w:t>El Usuario se compromete a informar, y entregar una copia digital, del material producido como consecuencia del uso del servicio (publicaciones científicas, presentaciones en reuniones científicas, Conferencias, Tesis, Tesinas, material de divulgación).</w:t>
      </w:r>
    </w:p>
    <w:p w14:paraId="47F66698" w14:textId="77777777" w:rsidR="00FF38A0" w:rsidRPr="009C24F8" w:rsidRDefault="00FF38A0" w:rsidP="009C24F8">
      <w:pPr>
        <w:pStyle w:val="Prrafodelista"/>
        <w:spacing w:after="240" w:line="240" w:lineRule="auto"/>
        <w:ind w:left="284"/>
        <w:jc w:val="both"/>
        <w:rPr>
          <w:sz w:val="12"/>
          <w:szCs w:val="12"/>
        </w:rPr>
      </w:pPr>
    </w:p>
    <w:p w14:paraId="52CAB893" w14:textId="77777777" w:rsidR="00FF38A0" w:rsidRDefault="00FF38A0" w:rsidP="00394DFD">
      <w:pPr>
        <w:pStyle w:val="Prrafodelista"/>
        <w:numPr>
          <w:ilvl w:val="0"/>
          <w:numId w:val="1"/>
        </w:numPr>
        <w:spacing w:after="240" w:line="240" w:lineRule="auto"/>
        <w:ind w:left="284" w:hanging="284"/>
        <w:jc w:val="both"/>
        <w:rPr>
          <w:sz w:val="24"/>
          <w:szCs w:val="24"/>
        </w:rPr>
      </w:pPr>
      <w:r w:rsidRPr="00240873">
        <w:rPr>
          <w:sz w:val="24"/>
          <w:szCs w:val="24"/>
        </w:rPr>
        <w:t>El Servicio le entregar</w:t>
      </w:r>
      <w:r>
        <w:rPr>
          <w:sz w:val="24"/>
          <w:szCs w:val="24"/>
        </w:rPr>
        <w:t>á</w:t>
      </w:r>
      <w:r w:rsidRPr="00240873">
        <w:rPr>
          <w:sz w:val="24"/>
          <w:szCs w:val="24"/>
        </w:rPr>
        <w:t xml:space="preserve"> al Usuario un informe escrito y los datos primarios (espectros, imágenes).</w:t>
      </w:r>
    </w:p>
    <w:p w14:paraId="4617B3B2" w14:textId="77777777" w:rsidR="00FF38A0" w:rsidRPr="008579DE" w:rsidRDefault="00FF38A0" w:rsidP="009027E1">
      <w:pPr>
        <w:pStyle w:val="Prrafodelista"/>
        <w:spacing w:after="240" w:line="240" w:lineRule="auto"/>
        <w:ind w:left="284"/>
        <w:jc w:val="both"/>
        <w:rPr>
          <w:sz w:val="12"/>
          <w:szCs w:val="12"/>
        </w:rPr>
      </w:pPr>
    </w:p>
    <w:p w14:paraId="16559AC5" w14:textId="77777777" w:rsidR="00FF38A0" w:rsidRPr="00240873" w:rsidRDefault="00FF38A0" w:rsidP="00394DFD">
      <w:pPr>
        <w:pStyle w:val="Prrafodelista"/>
        <w:numPr>
          <w:ilvl w:val="0"/>
          <w:numId w:val="1"/>
        </w:numPr>
        <w:spacing w:after="240" w:line="240" w:lineRule="auto"/>
        <w:ind w:left="284" w:hanging="284"/>
        <w:jc w:val="both"/>
        <w:rPr>
          <w:sz w:val="24"/>
          <w:szCs w:val="24"/>
        </w:rPr>
      </w:pPr>
      <w:r w:rsidRPr="00240873">
        <w:rPr>
          <w:sz w:val="24"/>
          <w:szCs w:val="24"/>
        </w:rPr>
        <w:t xml:space="preserve">El Usuario se compromete a retirar el remanente de sus muestras una vez finalizado el Servicio. </w:t>
      </w:r>
    </w:p>
    <w:p w14:paraId="6D1F28A4" w14:textId="77777777" w:rsidR="00FF38A0" w:rsidRDefault="00FF38A0"/>
    <w:p w14:paraId="5F671ACE" w14:textId="77777777" w:rsidR="00FF38A0" w:rsidRDefault="00FF38A0" w:rsidP="004B36F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7D61D" wp14:editId="631E0294">
                <wp:simplePos x="0" y="0"/>
                <wp:positionH relativeFrom="column">
                  <wp:posOffset>18333</wp:posOffset>
                </wp:positionH>
                <wp:positionV relativeFrom="paragraph">
                  <wp:posOffset>200033</wp:posOffset>
                </wp:positionV>
                <wp:extent cx="2499755" cy="0"/>
                <wp:effectExtent l="0" t="0" r="1524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97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313AF"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5.75pt" to="198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" strokecolor="black [3213]" strokeweight=".5pt">
                <v:stroke dashstyle="3 1" joinstyle="miter"/>
              </v:line>
            </w:pict>
          </mc:Fallback>
        </mc:AlternateContent>
      </w:r>
      <w:sdt>
        <w:sdtPr>
          <w:rPr>
            <w:rFonts w:ascii="Times New Roman" w:eastAsia="Times New Roman" w:hAnsi="Times New Roman" w:cs="Times New Roman"/>
            <w:sz w:val="20"/>
            <w:szCs w:val="24"/>
            <w:lang w:eastAsia="es-ES"/>
          </w:rPr>
          <w:id w:val="-314339019"/>
          <w:placeholder>
            <w:docPart w:val="F67B3F45878B4E4D8952DC899DEAB117"/>
          </w:placeholder>
          <w:showingPlcHdr/>
          <w:text/>
        </w:sdtPr>
        <w:sdtContent>
          <w:permStart w:id="105794658" w:edGrp="everyone"/>
          <w:r w:rsidRPr="00740E63">
            <w:rPr>
              <w:rStyle w:val="Textodelmarcadordeposicin"/>
            </w:rPr>
            <w:t>Haga clic aquí para escribir texto.</w:t>
          </w:r>
          <w:permEnd w:id="105794658"/>
        </w:sdtContent>
      </w:sdt>
    </w:p>
    <w:p w14:paraId="117C3B2A" w14:textId="77777777" w:rsidR="00FF38A0" w:rsidRDefault="00FF38A0" w:rsidP="009F76DC">
      <w:pPr>
        <w:rPr>
          <w:sz w:val="20"/>
          <w:szCs w:val="20"/>
        </w:rPr>
      </w:pPr>
      <w:r w:rsidRPr="009F76DC">
        <w:rPr>
          <w:sz w:val="20"/>
          <w:szCs w:val="20"/>
        </w:rPr>
        <w:t xml:space="preserve">Nombre y Apellido del Investigador Responsable </w:t>
      </w:r>
      <w:r w:rsidRPr="009F76DC">
        <w:rPr>
          <w:sz w:val="20"/>
          <w:szCs w:val="20"/>
        </w:rPr>
        <w:tab/>
      </w:r>
    </w:p>
    <w:p w14:paraId="65F66411" w14:textId="77777777" w:rsidR="00FF38A0" w:rsidRDefault="00FF38A0" w:rsidP="009F76DC">
      <w:pPr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5E546" wp14:editId="27496B6C">
                <wp:simplePos x="0" y="0"/>
                <wp:positionH relativeFrom="column">
                  <wp:posOffset>-10795</wp:posOffset>
                </wp:positionH>
                <wp:positionV relativeFrom="paragraph">
                  <wp:posOffset>745902</wp:posOffset>
                </wp:positionV>
                <wp:extent cx="2446020" cy="0"/>
                <wp:effectExtent l="0" t="0" r="1143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8EB85" id="3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58.75pt" to="191.7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" strokecolor="black [3213]" strokeweight=".5pt">
                <v:stroke dashstyle="3 1" joinstyle="miter"/>
              </v:line>
            </w:pict>
          </mc:Fallback>
        </mc:AlternateContent>
      </w:r>
      <w:sdt>
        <w:sdtPr>
          <w:rPr>
            <w:sz w:val="20"/>
            <w:szCs w:val="20"/>
          </w:rPr>
          <w:id w:val="1294325528"/>
          <w:showingPlcHdr/>
          <w:picture/>
        </w:sdtPr>
        <w:sdtContent>
          <w:r>
            <w:rPr>
              <w:noProof/>
              <w:sz w:val="20"/>
              <w:szCs w:val="20"/>
              <w:lang w:val="en-GB" w:eastAsia="en-GB"/>
            </w:rPr>
            <w:drawing>
              <wp:inline distT="0" distB="0" distL="0" distR="0" wp14:anchorId="46AAE287" wp14:editId="24C13C25">
                <wp:extent cx="665018" cy="665018"/>
                <wp:effectExtent l="0" t="0" r="1905" b="1905"/>
                <wp:docPr id="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018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869C7A7" w14:textId="77777777" w:rsidR="00FF38A0" w:rsidRPr="009F76DC" w:rsidRDefault="00FF38A0" w:rsidP="009F76DC">
      <w:pPr>
        <w:rPr>
          <w:sz w:val="20"/>
          <w:szCs w:val="20"/>
        </w:rPr>
      </w:pPr>
      <w:r w:rsidRPr="009F76DC">
        <w:rPr>
          <w:sz w:val="20"/>
          <w:szCs w:val="20"/>
        </w:rPr>
        <w:t>Firma del Investigador Responsable</w:t>
      </w:r>
    </w:p>
    <w:p w14:paraId="4D1D2596" w14:textId="77777777" w:rsidR="00FF38A0" w:rsidRDefault="00FF38A0"/>
    <w:p w14:paraId="438C2E0B" w14:textId="77777777" w:rsidR="00DE0C87" w:rsidRDefault="00DE0C87"/>
    <w:sectPr w:rsidR="00DE0C8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34DE" w14:textId="77777777" w:rsidR="003C15B6" w:rsidRDefault="003C15B6" w:rsidP="00AF12C3">
      <w:pPr>
        <w:spacing w:after="0" w:line="240" w:lineRule="auto"/>
      </w:pPr>
      <w:r>
        <w:separator/>
      </w:r>
    </w:p>
  </w:endnote>
  <w:endnote w:type="continuationSeparator" w:id="0">
    <w:p w14:paraId="50250495" w14:textId="77777777" w:rsidR="003C15B6" w:rsidRDefault="003C15B6" w:rsidP="00AF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2CEB" w14:textId="77777777" w:rsidR="003C15B6" w:rsidRDefault="003C15B6" w:rsidP="00AF12C3">
      <w:pPr>
        <w:spacing w:after="0" w:line="240" w:lineRule="auto"/>
      </w:pPr>
      <w:r>
        <w:separator/>
      </w:r>
    </w:p>
  </w:footnote>
  <w:footnote w:type="continuationSeparator" w:id="0">
    <w:p w14:paraId="192CB0B8" w14:textId="77777777" w:rsidR="003C15B6" w:rsidRDefault="003C15B6" w:rsidP="00AF1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2" w:type="dxa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589"/>
      <w:gridCol w:w="6736"/>
      <w:gridCol w:w="1887"/>
    </w:tblGrid>
    <w:tr w:rsidR="004B36F3" w:rsidRPr="004B36F3" w14:paraId="182F4FEC" w14:textId="77777777" w:rsidTr="003C5154">
      <w:trPr>
        <w:trHeight w:val="1442"/>
        <w:jc w:val="center"/>
      </w:trPr>
      <w:tc>
        <w:tcPr>
          <w:tcW w:w="1589" w:type="dxa"/>
          <w:shd w:val="clear" w:color="auto" w:fill="auto"/>
        </w:tcPr>
        <w:p w14:paraId="7E9D29E6" w14:textId="77777777" w:rsidR="00395719" w:rsidRPr="004B36F3" w:rsidRDefault="00000000" w:rsidP="004B36F3">
          <w:pPr>
            <w:tabs>
              <w:tab w:val="right" w:pos="2072"/>
            </w:tabs>
            <w:spacing w:after="0" w:line="240" w:lineRule="auto"/>
            <w:ind w:left="-142"/>
            <w:rPr>
              <w:rFonts w:ascii="Times New Roman" w:eastAsia="Times New Roman" w:hAnsi="Times New Roman" w:cs="Times New Roman"/>
              <w:sz w:val="20"/>
              <w:szCs w:val="24"/>
              <w:lang w:eastAsia="es-ES"/>
            </w:rPr>
          </w:pPr>
          <w:r w:rsidRPr="004B36F3">
            <w:rPr>
              <w:rFonts w:ascii="Times New Roman" w:eastAsia="Times New Roman" w:hAnsi="Times New Roman" w:cs="Times New Roman"/>
              <w:sz w:val="20"/>
              <w:szCs w:val="24"/>
              <w:lang w:eastAsia="es-ES"/>
            </w:rPr>
            <w:object w:dxaOrig="5529" w:dyaOrig="5719" w14:anchorId="242D2EE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61.5pt">
                <v:imagedata r:id="rId1" o:title=""/>
              </v:shape>
              <o:OLEObject Type="Embed" ProgID="MSDraw.Drawing.8.2" ShapeID="_x0000_i1025" DrawAspect="Content" ObjectID="_1755506669" r:id="rId2"/>
            </w:object>
          </w:r>
          <w:r w:rsidRPr="004B36F3">
            <w:rPr>
              <w:rFonts w:ascii="Times New Roman" w:eastAsia="Times New Roman" w:hAnsi="Times New Roman" w:cs="Times New Roman"/>
              <w:sz w:val="20"/>
              <w:szCs w:val="24"/>
              <w:lang w:eastAsia="es-ES"/>
            </w:rPr>
            <w:tab/>
          </w:r>
        </w:p>
      </w:tc>
      <w:tc>
        <w:tcPr>
          <w:tcW w:w="6736" w:type="dxa"/>
          <w:shd w:val="clear" w:color="auto" w:fill="auto"/>
        </w:tcPr>
        <w:p w14:paraId="6E5D6B97" w14:textId="77777777" w:rsidR="00395719" w:rsidRPr="004B36F3" w:rsidRDefault="00395719" w:rsidP="004B36F3">
          <w:pPr>
            <w:tabs>
              <w:tab w:val="left" w:pos="5393"/>
            </w:tabs>
            <w:spacing w:after="0" w:line="240" w:lineRule="auto"/>
            <w:ind w:left="-410" w:firstLine="142"/>
            <w:jc w:val="center"/>
            <w:rPr>
              <w:rFonts w:ascii="Arial" w:eastAsia="Times New Roman" w:hAnsi="Arial" w:cs="Arial"/>
              <w:i/>
              <w:sz w:val="20"/>
              <w:szCs w:val="20"/>
              <w:lang w:eastAsia="es-ES"/>
            </w:rPr>
          </w:pPr>
        </w:p>
        <w:p w14:paraId="10F5769F" w14:textId="77777777" w:rsidR="00395719" w:rsidRPr="004B36F3" w:rsidRDefault="00000000" w:rsidP="004B36F3">
          <w:pPr>
            <w:tabs>
              <w:tab w:val="left" w:pos="5393"/>
            </w:tabs>
            <w:spacing w:after="0" w:line="240" w:lineRule="auto"/>
            <w:ind w:left="-410" w:firstLine="142"/>
            <w:jc w:val="center"/>
            <w:rPr>
              <w:rFonts w:ascii="Arial" w:eastAsia="Times New Roman" w:hAnsi="Arial" w:cs="Arial"/>
              <w:i/>
              <w:sz w:val="20"/>
              <w:szCs w:val="20"/>
              <w:lang w:eastAsia="es-ES"/>
            </w:rPr>
          </w:pPr>
          <w:r w:rsidRPr="004B36F3">
            <w:rPr>
              <w:rFonts w:ascii="Arial" w:eastAsia="Times New Roman" w:hAnsi="Arial" w:cs="Arial"/>
              <w:i/>
              <w:sz w:val="20"/>
              <w:szCs w:val="20"/>
              <w:lang w:eastAsia="es-ES"/>
            </w:rPr>
            <w:t>Centro de Química Inorgánica “Dr. Pedro J. Aymonino” (CEQUINOR)</w:t>
          </w:r>
        </w:p>
        <w:p w14:paraId="33D4617E" w14:textId="77777777" w:rsidR="00395719" w:rsidRPr="004B36F3" w:rsidRDefault="00000000" w:rsidP="004B36F3">
          <w:pPr>
            <w:tabs>
              <w:tab w:val="left" w:pos="5393"/>
            </w:tabs>
            <w:spacing w:after="0" w:line="240" w:lineRule="auto"/>
            <w:ind w:left="-410" w:firstLine="142"/>
            <w:jc w:val="center"/>
            <w:rPr>
              <w:rFonts w:ascii="Arial" w:eastAsia="Times New Roman" w:hAnsi="Arial" w:cs="Arial"/>
              <w:i/>
              <w:sz w:val="20"/>
              <w:szCs w:val="20"/>
              <w:lang w:eastAsia="es-ES"/>
            </w:rPr>
          </w:pPr>
          <w:r w:rsidRPr="004B36F3">
            <w:rPr>
              <w:rFonts w:ascii="Arial" w:eastAsia="Times New Roman" w:hAnsi="Arial" w:cs="Arial"/>
              <w:i/>
              <w:sz w:val="20"/>
              <w:szCs w:val="20"/>
              <w:lang w:eastAsia="es-ES"/>
            </w:rPr>
            <w:t xml:space="preserve">Facultad de Ciencias Exactas, UNLP, Bv. 120 N° 1465, La Plata </w:t>
          </w:r>
        </w:p>
        <w:p w14:paraId="75ACED4C" w14:textId="77777777" w:rsidR="00395719" w:rsidRPr="004B36F3" w:rsidRDefault="00000000" w:rsidP="004B36F3">
          <w:pPr>
            <w:tabs>
              <w:tab w:val="left" w:pos="5393"/>
            </w:tabs>
            <w:spacing w:after="0" w:line="240" w:lineRule="auto"/>
            <w:ind w:left="-410" w:firstLine="142"/>
            <w:jc w:val="center"/>
            <w:rPr>
              <w:rFonts w:ascii="Arial" w:eastAsia="Times New Roman" w:hAnsi="Arial" w:cs="Arial"/>
              <w:i/>
              <w:sz w:val="20"/>
              <w:szCs w:val="20"/>
              <w:lang w:eastAsia="es-ES"/>
            </w:rPr>
          </w:pPr>
          <w:r w:rsidRPr="004B36F3">
            <w:rPr>
              <w:rFonts w:ascii="Arial" w:eastAsia="Times New Roman" w:hAnsi="Arial" w:cs="Arial"/>
              <w:i/>
              <w:sz w:val="20"/>
              <w:szCs w:val="20"/>
              <w:lang w:eastAsia="es-ES"/>
            </w:rPr>
            <w:t>Tel:(0221) – 4454393</w:t>
          </w:r>
        </w:p>
        <w:p w14:paraId="0618643D" w14:textId="27BDF930" w:rsidR="00395719" w:rsidRPr="004B36F3" w:rsidRDefault="00000000" w:rsidP="004B36F3">
          <w:pPr>
            <w:tabs>
              <w:tab w:val="left" w:pos="5393"/>
            </w:tabs>
            <w:spacing w:after="0" w:line="240" w:lineRule="auto"/>
            <w:ind w:left="-410" w:firstLine="142"/>
            <w:jc w:val="center"/>
            <w:rPr>
              <w:rFonts w:ascii="Times New Roman" w:eastAsia="Times New Roman" w:hAnsi="Times New Roman" w:cs="Times New Roman"/>
              <w:sz w:val="20"/>
              <w:szCs w:val="24"/>
              <w:lang w:eastAsia="es-ES"/>
            </w:rPr>
          </w:pPr>
          <w:r w:rsidRPr="004B36F3">
            <w:rPr>
              <w:rFonts w:ascii="Arial" w:eastAsia="Times New Roman" w:hAnsi="Arial" w:cs="Arial"/>
              <w:i/>
              <w:sz w:val="20"/>
              <w:szCs w:val="20"/>
              <w:lang w:eastAsia="es-ES"/>
            </w:rPr>
            <w:t xml:space="preserve">Solicitud de Servicio </w:t>
          </w:r>
          <w:r w:rsidR="00AF12C3">
            <w:rPr>
              <w:rFonts w:ascii="Arial" w:eastAsia="Times New Roman" w:hAnsi="Arial" w:cs="Arial"/>
              <w:i/>
              <w:sz w:val="20"/>
              <w:szCs w:val="20"/>
              <w:lang w:eastAsia="es-ES"/>
            </w:rPr>
            <w:t>Difractometría de Rayos X</w:t>
          </w:r>
        </w:p>
      </w:tc>
      <w:tc>
        <w:tcPr>
          <w:tcW w:w="1887" w:type="dxa"/>
          <w:shd w:val="clear" w:color="auto" w:fill="auto"/>
        </w:tcPr>
        <w:p w14:paraId="70CA33BA" w14:textId="77777777" w:rsidR="00395719" w:rsidRPr="004B36F3" w:rsidRDefault="00000000" w:rsidP="00E82697">
          <w:pPr>
            <w:tabs>
              <w:tab w:val="right" w:pos="2072"/>
            </w:tabs>
            <w:spacing w:after="0" w:line="240" w:lineRule="auto"/>
            <w:ind w:left="-142"/>
            <w:jc w:val="right"/>
            <w:rPr>
              <w:rFonts w:ascii="Times New Roman" w:eastAsia="Times New Roman" w:hAnsi="Times New Roman" w:cs="Times New Roman"/>
              <w:sz w:val="20"/>
              <w:szCs w:val="24"/>
              <w:lang w:eastAsia="es-ES"/>
            </w:rPr>
          </w:pPr>
          <w:r w:rsidRPr="004B36F3">
            <w:rPr>
              <w:rFonts w:ascii="Times New Roman" w:eastAsia="Times New Roman" w:hAnsi="Times New Roman" w:cs="Times New Roman"/>
              <w:sz w:val="20"/>
              <w:szCs w:val="24"/>
              <w:lang w:eastAsia="es-ES"/>
            </w:rPr>
            <w:object w:dxaOrig="5639" w:dyaOrig="9389" w14:anchorId="746C6CF7">
              <v:shape id="_x0000_i1026" type="#_x0000_t75" style="width:77.5pt;height:74pt">
                <v:imagedata r:id="rId3" o:title="" croptop="11872f" cropbottom="15829f"/>
              </v:shape>
              <o:OLEObject Type="Embed" ProgID="MSPhotoEd.3" ShapeID="_x0000_i1026" DrawAspect="Content" ObjectID="_1755506670" r:id="rId4"/>
            </w:object>
          </w:r>
        </w:p>
      </w:tc>
    </w:tr>
  </w:tbl>
  <w:p w14:paraId="6A19D332" w14:textId="77777777" w:rsidR="00395719" w:rsidRDefault="003957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D27B5"/>
    <w:multiLevelType w:val="hybridMultilevel"/>
    <w:tmpl w:val="22E297D0"/>
    <w:lvl w:ilvl="0" w:tplc="EEB6678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70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7cBdnlS+ASiZQooqtiWQW0RSYcj5pSJsfBt4IiJXH5qrv11Qe7508tkCXWeeNrTE4tOxVDRnC3j/ljl3iD4ZKA==" w:salt="K5sV3GokAiIB5AUlMdI7/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A0"/>
    <w:rsid w:val="00210550"/>
    <w:rsid w:val="00395719"/>
    <w:rsid w:val="003C15B6"/>
    <w:rsid w:val="00AF12C3"/>
    <w:rsid w:val="00BB0CA5"/>
    <w:rsid w:val="00BE0C33"/>
    <w:rsid w:val="00DE0C87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E3924E"/>
  <w15:chartTrackingRefBased/>
  <w15:docId w15:val="{ED165E3C-80CB-4425-8C4F-38ABA1A7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38A0"/>
    <w:pPr>
      <w:spacing w:after="200" w:line="276" w:lineRule="auto"/>
      <w:ind w:left="720"/>
      <w:contextualSpacing/>
    </w:pPr>
    <w:rPr>
      <w:kern w:val="0"/>
      <w:lang w:val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FF38A0"/>
    <w:rPr>
      <w:color w:val="808080"/>
    </w:rPr>
  </w:style>
  <w:style w:type="paragraph" w:styleId="Encabezado">
    <w:name w:val="header"/>
    <w:basedOn w:val="Normal"/>
    <w:link w:val="EncabezadoCar"/>
    <w:unhideWhenUsed/>
    <w:rsid w:val="00FF38A0"/>
    <w:pPr>
      <w:tabs>
        <w:tab w:val="center" w:pos="4513"/>
        <w:tab w:val="right" w:pos="9026"/>
      </w:tabs>
      <w:spacing w:after="0" w:line="240" w:lineRule="auto"/>
    </w:pPr>
    <w:rPr>
      <w:kern w:val="0"/>
      <w:lang w:val="es-ES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FF38A0"/>
    <w:rPr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F1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7B3F45878B4E4D8952DC899DEAB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C5C4-EC4B-4759-AB13-A04E7AC9D1E4}"/>
      </w:docPartPr>
      <w:docPartBody>
        <w:p w:rsidR="00AB0DE3" w:rsidRDefault="007B65D2" w:rsidP="007B65D2">
          <w:pPr>
            <w:pStyle w:val="F67B3F45878B4E4D8952DC899DEAB117"/>
          </w:pPr>
          <w:r w:rsidRPr="00740E6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D2"/>
    <w:rsid w:val="002D706D"/>
    <w:rsid w:val="007B65D2"/>
    <w:rsid w:val="00AB0DE3"/>
    <w:rsid w:val="00B0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65D2"/>
    <w:rPr>
      <w:color w:val="808080"/>
    </w:rPr>
  </w:style>
  <w:style w:type="paragraph" w:customStyle="1" w:styleId="F67B3F45878B4E4D8952DC899DEAB117">
    <w:name w:val="F67B3F45878B4E4D8952DC899DEAB117"/>
    <w:rsid w:val="007B6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1109</Characters>
  <Application>Microsoft Office Word</Application>
  <DocSecurity>8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3</cp:revision>
  <dcterms:created xsi:type="dcterms:W3CDTF">2023-09-06T14:08:00Z</dcterms:created>
  <dcterms:modified xsi:type="dcterms:W3CDTF">2023-09-06T14:57:00Z</dcterms:modified>
</cp:coreProperties>
</file>